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CD" w:rsidRDefault="00055D85">
      <w:pPr>
        <w:pStyle w:val="1"/>
      </w:pPr>
      <w:r>
        <w:fldChar w:fldCharType="begin"/>
      </w:r>
      <w:r>
        <w:instrText xml:space="preserve"> HYPERLINK "garantF1://70083216.0" </w:instrText>
      </w:r>
      <w:r>
        <w:fldChar w:fldCharType="separate"/>
      </w:r>
      <w:r w:rsidR="00B147CD">
        <w:rPr>
          <w:rStyle w:val="a4"/>
          <w:rFonts w:cs="Arial"/>
          <w:b w:val="0"/>
          <w:bCs w:val="0"/>
        </w:rPr>
        <w:t>Постановление Правительства РФ от 4 мая 2012 г. N 442</w:t>
      </w:r>
      <w:r w:rsidR="00B147CD">
        <w:rPr>
          <w:rStyle w:val="a4"/>
          <w:rFonts w:cs="Arial"/>
          <w:b w:val="0"/>
          <w:bCs w:val="0"/>
        </w:rPr>
        <w:br/>
        <w:t>"О функционировании розничных рынков электрической энергии, полном и (или) частичном ограничении режима потребления электрической энергии"</w:t>
      </w:r>
      <w:r>
        <w:rPr>
          <w:rStyle w:val="a4"/>
          <w:rFonts w:cs="Arial"/>
          <w:b w:val="0"/>
          <w:bCs w:val="0"/>
        </w:rPr>
        <w:fldChar w:fldCharType="end"/>
      </w:r>
    </w:p>
    <w:p w:rsidR="00B147CD" w:rsidRDefault="00B147CD"/>
    <w:p w:rsidR="00B147CD" w:rsidRDefault="00B147CD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 электроэнергетике" Правительство Российской Федерации постановляет:</w:t>
      </w:r>
    </w:p>
    <w:p w:rsidR="00B147CD" w:rsidRDefault="00B147CD">
      <w:bookmarkStart w:id="0" w:name="sub_1"/>
      <w:r>
        <w:t>1. Утвердить прилагаемые:</w:t>
      </w:r>
    </w:p>
    <w:bookmarkEnd w:id="0"/>
    <w:p w:rsidR="00B147CD" w:rsidRDefault="00B147CD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Основные положения</w:t>
      </w:r>
      <w:r>
        <w:fldChar w:fldCharType="end"/>
      </w:r>
      <w:r>
        <w:t xml:space="preserve"> функционирования розничных рынков электрической энергии;</w:t>
      </w:r>
    </w:p>
    <w:p w:rsidR="00B147CD" w:rsidRDefault="00055D85">
      <w:hyperlink w:anchor="sub_2000" w:history="1">
        <w:r w:rsidR="00B147CD">
          <w:rPr>
            <w:rStyle w:val="a4"/>
            <w:rFonts w:cs="Arial"/>
          </w:rPr>
          <w:t>Правила</w:t>
        </w:r>
      </w:hyperlink>
      <w:r w:rsidR="00B147CD">
        <w:t xml:space="preserve"> полного и (или) частичного ограничения режима потребления электрической энергии;</w:t>
      </w:r>
    </w:p>
    <w:p w:rsidR="00B147CD" w:rsidRDefault="00055D85">
      <w:hyperlink w:anchor="sub_3000" w:history="1">
        <w:r w:rsidR="00B147CD">
          <w:rPr>
            <w:rStyle w:val="a4"/>
            <w:rFonts w:cs="Arial"/>
          </w:rPr>
          <w:t>изменения</w:t>
        </w:r>
      </w:hyperlink>
      <w:r w:rsidR="00B147CD">
        <w:t>, которые вносятся в акты Правительства Российской Федерации по вопросам функционирования розничных рынков электрической энергии.</w:t>
      </w:r>
    </w:p>
    <w:p w:rsidR="00B147CD" w:rsidRDefault="00B147CD">
      <w:bookmarkStart w:id="1" w:name="sub_2"/>
      <w:r>
        <w:t>2. Установить, что:</w:t>
      </w:r>
    </w:p>
    <w:p w:rsidR="00B147CD" w:rsidRDefault="00B147CD">
      <w:bookmarkStart w:id="2" w:name="sub_4288"/>
      <w:bookmarkEnd w:id="1"/>
      <w:r>
        <w:t>а) настоящее постановление применяется к отношениям, вытекающим из публичных договоров, ранее заключенных на розничных рынках электрической энергии (далее - розничные рынки), в части прав и обязанностей, которые возникнут после вступления его в силу;</w:t>
      </w:r>
    </w:p>
    <w:p w:rsidR="00B147CD" w:rsidRDefault="00B147CD">
      <w:pPr>
        <w:pStyle w:val="afa"/>
        <w:rPr>
          <w:color w:val="000000"/>
          <w:sz w:val="16"/>
          <w:szCs w:val="16"/>
        </w:rPr>
      </w:pPr>
      <w:bookmarkStart w:id="3" w:name="sub_4289"/>
      <w:bookmarkEnd w:id="2"/>
      <w:r>
        <w:rPr>
          <w:color w:val="000000"/>
          <w:sz w:val="16"/>
          <w:szCs w:val="16"/>
        </w:rPr>
        <w:t>ГАРАНТ:</w:t>
      </w:r>
    </w:p>
    <w:bookmarkStart w:id="4" w:name="sub_554848876"/>
    <w:bookmarkEnd w:id="3"/>
    <w:p w:rsidR="00B147CD" w:rsidRDefault="00B147CD">
      <w:pPr>
        <w:pStyle w:val="afa"/>
      </w:pPr>
      <w:r>
        <w:fldChar w:fldCharType="begin"/>
      </w:r>
      <w:r>
        <w:instrText>HYPERLINK "garantF1://70491788.1111"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Высшего Арбитражного Суда РФ от 18 февраля 2014 г. N ВАС-6502/13 подпункт "б" пункта 2 настоящего постановления признан не противоречащим действующему законодательству</w:t>
      </w:r>
    </w:p>
    <w:bookmarkEnd w:id="4"/>
    <w:p w:rsidR="00B147CD" w:rsidRDefault="00B147CD">
      <w:r>
        <w:t>б) настоящее постановление применяется при расчете обязательств по продаже и покупке электрической энергии (мощности) на оптовом рынке электрической энергии (мощности) (далее - оптовый рынок) и розничных рынках начиная с апреля 2012 г.;</w:t>
      </w:r>
    </w:p>
    <w:p w:rsidR="00B147CD" w:rsidRDefault="00B147CD">
      <w:pPr>
        <w:pStyle w:val="afa"/>
        <w:rPr>
          <w:color w:val="000000"/>
          <w:sz w:val="16"/>
          <w:szCs w:val="16"/>
        </w:rPr>
      </w:pPr>
      <w:bookmarkStart w:id="5" w:name="sub_4290"/>
      <w:r>
        <w:rPr>
          <w:color w:val="000000"/>
          <w:sz w:val="16"/>
          <w:szCs w:val="16"/>
        </w:rPr>
        <w:t>Информация об изменениях:</w:t>
      </w:r>
    </w:p>
    <w:bookmarkStart w:id="6" w:name="sub_554849228"/>
    <w:bookmarkEnd w:id="5"/>
    <w:p w:rsidR="00B147CD" w:rsidRDefault="00B147CD">
      <w:pPr>
        <w:pStyle w:val="afb"/>
      </w:pPr>
      <w:r>
        <w:fldChar w:fldCharType="begin"/>
      </w:r>
      <w:r>
        <w:instrText>HYPERLINK "garantF1://71305470.141"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17 мая 2016 г. N 433 в подпункт "в" внесены изменения, </w:t>
      </w:r>
      <w:hyperlink r:id="rId5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2016 г.</w:t>
      </w:r>
    </w:p>
    <w:bookmarkEnd w:id="6"/>
    <w:p w:rsidR="00B147CD" w:rsidRDefault="00B147CD">
      <w:pPr>
        <w:pStyle w:val="afb"/>
      </w:pPr>
      <w:r>
        <w:fldChar w:fldCharType="begin"/>
      </w:r>
      <w:r>
        <w:instrText>HYPERLINK "garantF1://57357108.4290"</w:instrText>
      </w:r>
      <w:r>
        <w:fldChar w:fldCharType="separate"/>
      </w:r>
      <w:r>
        <w:rPr>
          <w:rStyle w:val="a4"/>
          <w:rFonts w:cs="Arial"/>
        </w:rPr>
        <w:t>См. текст подпункта в предыдущей редакции</w:t>
      </w:r>
      <w:r>
        <w:fldChar w:fldCharType="end"/>
      </w:r>
    </w:p>
    <w:p w:rsidR="00B147CD" w:rsidRDefault="00B147CD">
      <w:r>
        <w:t xml:space="preserve">в) положения настоящего постановления, установленные для потребителей,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в границах балансовой принадлежности составляет не менее 670 кВт, применяются также к потребителям (покупателям), к которым применялись положения </w:t>
      </w:r>
      <w:hyperlink r:id="rId6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Российской Федерации от 31 августа 2006 г. N 530 "Об утверждении основных положений функционирования розничных рынков электрической энергии", установленные для потребителей, присоединенная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в границах балансовой принадлежности превышает 750 </w:t>
      </w:r>
      <w:proofErr w:type="spellStart"/>
      <w:r>
        <w:t>кВА</w:t>
      </w:r>
      <w:proofErr w:type="spellEnd"/>
      <w:r>
        <w:t>, до 1 января 2017 г.;</w:t>
      </w:r>
    </w:p>
    <w:p w:rsidR="00B147CD" w:rsidRDefault="00B147CD">
      <w:bookmarkStart w:id="7" w:name="sub_4291"/>
      <w:r>
        <w:t>г) 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присоединения, предусмотренным в ранее заключенных договорах оказания услуг по передаче электрической энергии, до приведения таких договоров в соответствие с настоящим постановлением;</w:t>
      </w:r>
    </w:p>
    <w:p w:rsidR="00B147CD" w:rsidRDefault="00B147CD">
      <w:bookmarkStart w:id="8" w:name="sub_4292"/>
      <w:bookmarkEnd w:id="7"/>
      <w:r>
        <w:t xml:space="preserve">д) расчетные способы, кроме расчетных способов определения объемов </w:t>
      </w:r>
      <w:proofErr w:type="spellStart"/>
      <w:r>
        <w:t>безучетного</w:t>
      </w:r>
      <w:proofErr w:type="spellEnd"/>
      <w:r>
        <w:t xml:space="preserve"> и бездоговорного потребления электрической энергии, и порядок их применения, установленные </w:t>
      </w:r>
      <w:hyperlink w:anchor="sub_1000" w:history="1">
        <w:r>
          <w:rPr>
            <w:rStyle w:val="a4"/>
            <w:rFonts w:cs="Arial"/>
          </w:rPr>
          <w:t>Основными положениями</w:t>
        </w:r>
      </w:hyperlink>
      <w:r>
        <w:t xml:space="preserve"> функционирования розничных рынков электрической энергии, утвержденными настоящим постановлением, применяются с 1 июля 2012 г., а до 1 января 2013 г. - с коэффициентом 0,8 к соответствующему объему, полученному в результате применения расчетного способа;</w:t>
      </w:r>
    </w:p>
    <w:p w:rsidR="00B147CD" w:rsidRDefault="00B147CD">
      <w:bookmarkStart w:id="9" w:name="sub_4293"/>
      <w:bookmarkEnd w:id="8"/>
      <w:r>
        <w:lastRenderedPageBreak/>
        <w:t xml:space="preserve">е) разработка и внедрение стандартов качества обслуживания потребителей (покупателей) в соответствии с требованиями, установленными </w:t>
      </w:r>
      <w:hyperlink w:anchor="sub_1000" w:history="1">
        <w:r>
          <w:rPr>
            <w:rStyle w:val="a4"/>
            <w:rFonts w:cs="Arial"/>
          </w:rPr>
          <w:t>Основными положениями</w:t>
        </w:r>
      </w:hyperlink>
      <w:r>
        <w:t xml:space="preserve"> функционирования розничных рынков электрической энергии, утвержденными настоящим постановлением, и программ мероприятий по повышению качества обслуживания потребителей (покупателей) осуществляются гарантирующими поставщиками до 1 мая 2013 г.;</w:t>
      </w:r>
    </w:p>
    <w:p w:rsidR="00B147CD" w:rsidRDefault="00B147CD">
      <w:bookmarkStart w:id="10" w:name="sub_4294"/>
      <w:bookmarkEnd w:id="9"/>
      <w:r>
        <w:t xml:space="preserve">ж) направление потребителям услуг по передаче электрической энергии, а также потребителям (покупателям) по договору энергоснабжения уведомлений о необходимости включения в указанные договоры величины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устройств, определенной в соответствии с </w:t>
      </w:r>
      <w:hyperlink r:id="rId7" w:history="1">
        <w:r>
          <w:rPr>
            <w:rStyle w:val="a4"/>
            <w:rFonts w:cs="Arial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27 декабря 2004 г. N 861, осуществляется соответственно сетевыми организациями и гарантирующими поставщиками в 2-месячный срок;</w:t>
      </w:r>
    </w:p>
    <w:p w:rsidR="00B147CD" w:rsidRDefault="00B147CD">
      <w:bookmarkStart w:id="11" w:name="sub_4295"/>
      <w:bookmarkEnd w:id="10"/>
      <w:r>
        <w:t xml:space="preserve">з) информация об установленных </w:t>
      </w:r>
      <w:hyperlink w:anchor="sub_1000" w:history="1">
        <w:r>
          <w:rPr>
            <w:rStyle w:val="a4"/>
            <w:rFonts w:cs="Arial"/>
          </w:rPr>
          <w:t>Основными положениями</w:t>
        </w:r>
      </w:hyperlink>
      <w:r>
        <w:t xml:space="preserve"> функционирования розничных рынков электрической энергии, утвержденными настоящим постановлением, расчетных способах, подлежащих применению в случаях отсутствия прибора учета, </w:t>
      </w:r>
      <w:proofErr w:type="spellStart"/>
      <w:r>
        <w:t>недопуска</w:t>
      </w:r>
      <w:proofErr w:type="spellEnd"/>
      <w:r>
        <w:t xml:space="preserve"> к прибору учета для целей проведения контрольного снятия его показаний, проведения проверки его состояния, а также в случаях </w:t>
      </w:r>
      <w:proofErr w:type="spellStart"/>
      <w:r>
        <w:t>непредоставления</w:t>
      </w:r>
      <w:proofErr w:type="spellEnd"/>
      <w:r>
        <w:t xml:space="preserve"> показаний приборов учета и выявления фактов </w:t>
      </w:r>
      <w:proofErr w:type="spellStart"/>
      <w:r>
        <w:t>безучетного</w:t>
      </w:r>
      <w:proofErr w:type="spellEnd"/>
      <w:r>
        <w:t xml:space="preserve"> и бездоговорного потребления электрической энергии, доводится до потребителей (покупателей) в счетах на оплату электрической энергии (мощности), выставляемых до 1 июля 2012 г., а также на официальных сайтах гарантирующих поставщиков в информационно-телекоммуникационной сети "Интернет";</w:t>
      </w:r>
    </w:p>
    <w:p w:rsidR="00B147CD" w:rsidRDefault="00B147CD">
      <w:pPr>
        <w:pStyle w:val="afa"/>
        <w:rPr>
          <w:color w:val="000000"/>
          <w:sz w:val="16"/>
          <w:szCs w:val="16"/>
        </w:rPr>
      </w:pPr>
      <w:bookmarkStart w:id="12" w:name="sub_4296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Start w:id="13" w:name="sub_554864332"/>
    <w:bookmarkEnd w:id="12"/>
    <w:p w:rsidR="00B147CD" w:rsidRDefault="00B147CD">
      <w:pPr>
        <w:pStyle w:val="afb"/>
      </w:pPr>
      <w:r>
        <w:fldChar w:fldCharType="begin"/>
      </w:r>
      <w:r>
        <w:instrText>HYPERLINK "garantF1://70782150.1021"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февраля 2015 г. N 183 подпункт "и" изложен в новой редакции</w:t>
      </w:r>
    </w:p>
    <w:bookmarkEnd w:id="13"/>
    <w:p w:rsidR="00B147CD" w:rsidRDefault="00B147CD">
      <w:pPr>
        <w:pStyle w:val="afb"/>
      </w:pPr>
      <w:r>
        <w:fldChar w:fldCharType="begin"/>
      </w:r>
      <w:r>
        <w:instrText>HYPERLINK "garantF1://57404112.4296"</w:instrText>
      </w:r>
      <w:r>
        <w:fldChar w:fldCharType="separate"/>
      </w:r>
      <w:r>
        <w:rPr>
          <w:rStyle w:val="a4"/>
          <w:rFonts w:cs="Arial"/>
        </w:rPr>
        <w:t>См. текст подпункта в предыдущей редакции</w:t>
      </w:r>
      <w:r>
        <w:fldChar w:fldCharType="end"/>
      </w:r>
    </w:p>
    <w:p w:rsidR="00B147CD" w:rsidRDefault="00B147CD">
      <w:r>
        <w:t xml:space="preserve">и) производитель электрической энергии (мощности), владеющий на праве собственности или на ином законном основании электростанцией, указанной в </w:t>
      </w:r>
      <w:hyperlink r:id="rId9" w:history="1">
        <w:r>
          <w:rPr>
            <w:rStyle w:val="a4"/>
            <w:rFonts w:cs="Arial"/>
          </w:rPr>
          <w:t>абзаце первом пункта 31</w:t>
        </w:r>
      </w:hyperlink>
      <w:r>
        <w:t xml:space="preserve"> Правил оптового рынка электрической энергии и мощности, утвержденных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27 декабря 2010 г. N 1172 "Об 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мощности", не имеющий в отношении такой электростанции зарегистрированной на оптовом рынке группы точек поставки, с использованием которой осуществляется торговля электрической энергией (мощностью) на оптовом рынке, и не получивший до 1 декабря 2015 г. в отношении такой электростанции в целом подтверждение о нераспространении требования </w:t>
      </w:r>
      <w:hyperlink r:id="rId11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"Об электроэнергетике" о реализации всей производимой электрической энергии и мощности только на оптовом рынке, вправе реализовывать всю производимую на такой электростанции электроэнергию только на оптовом рынке;</w:t>
      </w:r>
    </w:p>
    <w:p w:rsidR="00B147CD" w:rsidRDefault="00B147CD">
      <w:bookmarkStart w:id="14" w:name="sub_4297"/>
      <w:r>
        <w:t xml:space="preserve">к) контроль за соблюдением гарантирующими поставщиками </w:t>
      </w:r>
      <w:hyperlink r:id="rId12" w:history="1">
        <w:r>
          <w:rPr>
            <w:rStyle w:val="a4"/>
            <w:rFonts w:cs="Arial"/>
          </w:rPr>
          <w:t>Правил</w:t>
        </w:r>
      </w:hyperlink>
      <w:r>
        <w:t xml:space="preserve"> определения и применения гарантирующими поставщиками нерегулируемых цен на электрическую энергию (мощность), утвержденных </w:t>
      </w:r>
      <w:hyperlink r:id="rId1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 декабря 2011 г. N 1179,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порядке, определенном Правительством </w:t>
      </w:r>
      <w:r>
        <w:lastRenderedPageBreak/>
        <w:t>Российской Федерации;</w:t>
      </w:r>
    </w:p>
    <w:p w:rsidR="00B147CD" w:rsidRDefault="00B147CD">
      <w:bookmarkStart w:id="15" w:name="sub_4298"/>
      <w:bookmarkEnd w:id="14"/>
      <w:r>
        <w:t xml:space="preserve">л) сбытовые надбавки гарантирующих поставщиков в виде формулы для группы (подгрупп) "прочие потребители" устанавливаются на 2012 год органами исполнительной власти субъектов Российской Федерации в области государственного регулирования тарифов в срок, не превышающий 2 месяцев со дня вступления в силу </w:t>
      </w:r>
      <w:hyperlink r:id="rId14" w:history="1">
        <w:r>
          <w:rPr>
            <w:rStyle w:val="a4"/>
            <w:rFonts w:cs="Arial"/>
          </w:rPr>
          <w:t>методических указаний</w:t>
        </w:r>
      </w:hyperlink>
      <w:r>
        <w:t xml:space="preserve">, предусмотренных </w:t>
      </w:r>
      <w:hyperlink w:anchor="sub_6" w:history="1">
        <w:r>
          <w:rPr>
            <w:rStyle w:val="a4"/>
            <w:rFonts w:cs="Arial"/>
          </w:rPr>
          <w:t>пунктом 6</w:t>
        </w:r>
      </w:hyperlink>
      <w:r>
        <w:t xml:space="preserve"> настоящего постановления.</w:t>
      </w:r>
    </w:p>
    <w:p w:rsidR="00B147CD" w:rsidRDefault="00B147CD">
      <w:bookmarkStart w:id="16" w:name="sub_3"/>
      <w:bookmarkEnd w:id="15"/>
      <w:r>
        <w:t>3. Некоммерческое партнерство "Совет рынка по организации эффективной системы оптовой и розничной торговли электрической энергией и мощностью"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Федерации, субъектов оптового и розничных рынков информацию о ценовых и объемных показателях, а также об иных величинах, влияющих на изменение ценовой ситуации на оптовом и розничных рынках.</w:t>
      </w:r>
    </w:p>
    <w:bookmarkEnd w:id="16"/>
    <w:p w:rsidR="00B147CD" w:rsidRDefault="00B147CD">
      <w:r>
        <w:t>Указанная информация предоставляется не позднее 1 месяца со дня получения соответствующего запроса.</w:t>
      </w:r>
    </w:p>
    <w:p w:rsidR="00B147CD" w:rsidRDefault="00B147CD">
      <w:r>
        <w:t>Некоммерческое партнерство "Совет рынка по организации эффективной системы оптовой и розничной торговли электрической энергией и мощностью" информирует федеральные органы исполнительной власти и органы исполнительной власти субъектов Российской Федерации, уполномоченные в области контроля и надзора за деятельностью субъектов оптового и розничных рынков, о результатах мониторинга ценовой ситуации на оптовом и розничных рынках.</w:t>
      </w:r>
    </w:p>
    <w:p w:rsidR="00B147CD" w:rsidRDefault="00B147CD">
      <w:bookmarkStart w:id="17" w:name="sub_4"/>
      <w:r>
        <w:t>4. Федеральной антимонопольной службе:</w:t>
      </w:r>
    </w:p>
    <w:p w:rsidR="00B147CD" w:rsidRDefault="00B147CD">
      <w:bookmarkStart w:id="18" w:name="sub_42"/>
      <w:bookmarkEnd w:id="17"/>
      <w:r>
        <w:t>по согласованию с Министерством энергетики Российской Федерации,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организациям,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(организациям);</w:t>
      </w:r>
    </w:p>
    <w:bookmarkEnd w:id="18"/>
    <w:p w:rsidR="00B147CD" w:rsidRDefault="00B147CD">
      <w:r>
        <w:t>по согласованию с Министерством экономического развития Российской Федерации, Федеральной службой по тарифам и Министерством энергетики Российской Федерации в 3-месячный срок разработать примерные договоры купли-продажи электрической энергии (энергоснабжения) с потребителями.</w:t>
      </w:r>
    </w:p>
    <w:p w:rsidR="00B147CD" w:rsidRDefault="00B147CD">
      <w:bookmarkStart w:id="19" w:name="sub_5"/>
      <w:r>
        <w:t xml:space="preserve">5. Федеральной службе по тарифам, Министерству экономического развития Российской Федерации, Министерству энергетики Российской Федерации и Федеральной антимонопольной службе в 3-месячный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</w:t>
      </w:r>
      <w:hyperlink r:id="rId15" w:history="1">
        <w:r>
          <w:rPr>
            <w:rStyle w:val="a4"/>
            <w:rFonts w:cs="Arial"/>
          </w:rPr>
          <w:t>Правил</w:t>
        </w:r>
      </w:hyperlink>
      <w:r>
        <w:t xml:space="preserve"> определения и применения гарантирующими поставщиками нерегулируемых цен на электрическую энергию (мощность).</w:t>
      </w:r>
    </w:p>
    <w:p w:rsidR="00B147CD" w:rsidRDefault="00B147CD">
      <w:bookmarkStart w:id="20" w:name="sub_6"/>
      <w:bookmarkEnd w:id="19"/>
      <w:r>
        <w:t xml:space="preserve">6. Федеральной службе по тарифам по согласованию с Министерством экономического развития Российской Федерации, Министерством энергетики Российской Федерации и Федеральной антимонопольной службой до 1 августа 2012 г. утвердить </w:t>
      </w:r>
      <w:hyperlink r:id="rId16" w:history="1">
        <w:r>
          <w:rPr>
            <w:rStyle w:val="a4"/>
            <w:rFonts w:cs="Arial"/>
          </w:rPr>
          <w:t>методические указания</w:t>
        </w:r>
      </w:hyperlink>
      <w:r>
        <w:t xml:space="preserve"> по расчету сбытовой надбавки гарантирующих поставщиков, в том числе определяющие порядок расчета сбытовых надбавок в виде формулы для группы (подгрупп) "прочие потребители" исходя из размера доходности продаж гарантирующих поставщиков, дифференцированного по группам (подгруппам) потребителей, и параметров деятельности гарантирующих поставщиков, а также размер </w:t>
      </w:r>
      <w:r>
        <w:lastRenderedPageBreak/>
        <w:t>доходности продаж гарантирующих поставщиков.</w:t>
      </w:r>
    </w:p>
    <w:p w:rsidR="00B147CD" w:rsidRDefault="00B147CD">
      <w:bookmarkStart w:id="21" w:name="sub_7"/>
      <w:bookmarkEnd w:id="20"/>
      <w:r>
        <w:t>7. Федеральной службе по тарифам в 3-месячный срок привести свои нормативные правовые акты в соответствие с настоящим постановлением.</w:t>
      </w:r>
    </w:p>
    <w:p w:rsidR="00B147CD" w:rsidRDefault="00B147CD">
      <w:bookmarkStart w:id="22" w:name="sub_8"/>
      <w:bookmarkEnd w:id="21"/>
      <w:r>
        <w:t>8. Министерству энергетики Российской Федерации по согласованию с Министерством экономического развития Российской Федерации:</w:t>
      </w:r>
    </w:p>
    <w:bookmarkEnd w:id="22"/>
    <w:p w:rsidR="00B147CD" w:rsidRDefault="00B147CD">
      <w:r>
        <w:t xml:space="preserve">в 4-месячный срок разработать и утвердить </w:t>
      </w:r>
      <w:hyperlink r:id="rId17" w:history="1">
        <w:r>
          <w:rPr>
            <w:rStyle w:val="a4"/>
            <w:rFonts w:cs="Arial"/>
          </w:rPr>
          <w:t>методические указания</w:t>
        </w:r>
      </w:hyperlink>
      <w:r>
        <w:t xml:space="preserve">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хозяйства;</w:t>
      </w:r>
    </w:p>
    <w:p w:rsidR="00B147CD" w:rsidRDefault="00B147CD">
      <w:r>
        <w:t xml:space="preserve">в 6-месячный срок привести в соответствие с настоящим постановлением </w:t>
      </w:r>
      <w:hyperlink r:id="rId18" w:history="1">
        <w:r>
          <w:rPr>
            <w:rStyle w:val="a4"/>
            <w:rFonts w:cs="Arial"/>
          </w:rPr>
          <w:t>правила</w:t>
        </w:r>
      </w:hyperlink>
      <w:r>
        <w:t xml:space="preserve"> разработки и применения графиков аварийного ограничения режима потребления электрической энергии и использования противоаварийной автоматики.</w:t>
      </w:r>
    </w:p>
    <w:p w:rsidR="00B147CD" w:rsidRDefault="00B147CD">
      <w:bookmarkStart w:id="23" w:name="sub_9"/>
      <w:r>
        <w:t>9. Министерству экономического развития Российской Федерации, Федеральной службе по тарифам, Министерству энергетики Российской Федерации, Федеральной антимонопольной службе и Министерству финансов Российской Федерации до 1 января 2013 г. разработать и представить в Правительство Российской Федерации проекты нормативных правовых актов, касающихся вопросов решения проблемы перекрестного субсидирования на розничных рынках.</w:t>
      </w:r>
    </w:p>
    <w:p w:rsidR="00B147CD" w:rsidRDefault="00B147CD">
      <w:bookmarkStart w:id="24" w:name="sub_10"/>
      <w:bookmarkEnd w:id="23"/>
      <w:r>
        <w:t>10. Министерству энергетики Российской Федерации, Министерству экономического развития Российской Федерации, Федеральной службе по тарифам и Федеральной антимонопольной службе на основе анализа объемов резервируемой максимальной мощности, которые поддерживаются сетевыми организациями в интересах потребителей, и возможных тарифных последствий от перехода к оплате указанной величины подготовить и представить в Правительство Российской Федерации до 1 июля 2013 г. предложения о внесении изменений в акты Правительства Российской Федерации, устанавливающие особенности определения стоимости услуг по передаче электрической энергии с учетом оплаты резервируемой максимальной мощности, включающие сроки перехода к оплате указанной величины.</w:t>
      </w:r>
    </w:p>
    <w:p w:rsidR="00B147CD" w:rsidRDefault="00B147CD">
      <w:bookmarkStart w:id="25" w:name="sub_11"/>
      <w:bookmarkEnd w:id="24"/>
      <w:r>
        <w:t xml:space="preserve">11. Признать утратившими силу акты Правительства Российской Федерации по перечню согласно </w:t>
      </w:r>
      <w:hyperlink w:anchor="sub_4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B147CD" w:rsidRDefault="00B147CD">
      <w:bookmarkStart w:id="26" w:name="sub_12"/>
      <w:bookmarkEnd w:id="25"/>
      <w:r>
        <w:t>12. </w:t>
      </w:r>
      <w:hyperlink w:anchor="sub_40291" w:history="1">
        <w:r>
          <w:rPr>
            <w:rStyle w:val="a4"/>
            <w:rFonts w:cs="Arial"/>
          </w:rPr>
          <w:t>Абзац пятый пункта 9</w:t>
        </w:r>
      </w:hyperlink>
      <w:r>
        <w:t xml:space="preserve"> Основных положений функционирования розничных рынков электрической энергии, утвержденных настоящим постановлением, вступает в силу по истечении 1 года со дня </w:t>
      </w:r>
      <w:hyperlink r:id="rId19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постановления.</w:t>
      </w:r>
    </w:p>
    <w:bookmarkEnd w:id="26"/>
    <w:p w:rsidR="00B147CD" w:rsidRDefault="00B147CD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B147C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47CD" w:rsidRDefault="00B147CD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47CD" w:rsidRDefault="00B147CD">
            <w:pPr>
              <w:pStyle w:val="aff7"/>
              <w:jc w:val="right"/>
            </w:pPr>
            <w:r>
              <w:t>В. Путин</w:t>
            </w:r>
          </w:p>
        </w:tc>
      </w:tr>
    </w:tbl>
    <w:p w:rsidR="00B147CD" w:rsidRDefault="00B147CD"/>
    <w:p w:rsidR="00B147CD" w:rsidRDefault="00B147CD">
      <w:r>
        <w:t>Москва,</w:t>
      </w:r>
    </w:p>
    <w:p w:rsidR="00B147CD" w:rsidRDefault="00B147CD">
      <w:r>
        <w:t>4 мая 2012 г.</w:t>
      </w:r>
    </w:p>
    <w:p w:rsidR="00B147CD" w:rsidRDefault="00B147CD">
      <w:r>
        <w:t>N 442</w:t>
      </w:r>
      <w:bookmarkStart w:id="27" w:name="_GoBack"/>
      <w:bookmarkEnd w:id="27"/>
    </w:p>
    <w:sectPr w:rsidR="00B147CD" w:rsidSect="00055D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16"/>
    <w:rsid w:val="00055D85"/>
    <w:rsid w:val="007F2AE3"/>
    <w:rsid w:val="00B147CD"/>
    <w:rsid w:val="00B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16906-BBF1-443A-ACE3-50A0057B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740.0" TargetMode="External"/><Relationship Id="rId13" Type="http://schemas.openxmlformats.org/officeDocument/2006/relationships/hyperlink" Target="garantF1://70019314.0" TargetMode="External"/><Relationship Id="rId18" Type="http://schemas.openxmlformats.org/officeDocument/2006/relationships/hyperlink" Target="garantF1://70332492.10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87740.1000" TargetMode="External"/><Relationship Id="rId12" Type="http://schemas.openxmlformats.org/officeDocument/2006/relationships/hyperlink" Target="garantF1://70019314.999" TargetMode="External"/><Relationship Id="rId17" Type="http://schemas.openxmlformats.org/officeDocument/2006/relationships/hyperlink" Target="garantF1://70570870.3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2744.1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9917.0" TargetMode="External"/><Relationship Id="rId11" Type="http://schemas.openxmlformats.org/officeDocument/2006/relationships/hyperlink" Target="garantF1://85656.365" TargetMode="External"/><Relationship Id="rId5" Type="http://schemas.openxmlformats.org/officeDocument/2006/relationships/hyperlink" Target="garantF1://71305470.5" TargetMode="External"/><Relationship Id="rId15" Type="http://schemas.openxmlformats.org/officeDocument/2006/relationships/hyperlink" Target="garantF1://70019314.999" TargetMode="External"/><Relationship Id="rId10" Type="http://schemas.openxmlformats.org/officeDocument/2006/relationships/hyperlink" Target="garantF1://12084415.0" TargetMode="External"/><Relationship Id="rId19" Type="http://schemas.openxmlformats.org/officeDocument/2006/relationships/hyperlink" Target="garantF1://70083217.0" TargetMode="External"/><Relationship Id="rId4" Type="http://schemas.openxmlformats.org/officeDocument/2006/relationships/hyperlink" Target="garantF1://85656.21" TargetMode="External"/><Relationship Id="rId9" Type="http://schemas.openxmlformats.org/officeDocument/2006/relationships/hyperlink" Target="garantF1://12084415.1031" TargetMode="External"/><Relationship Id="rId14" Type="http://schemas.openxmlformats.org/officeDocument/2006/relationships/hyperlink" Target="garantF1://701727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1977</Words>
  <Characters>11270</Characters>
  <Application>Microsoft Office Word</Application>
  <DocSecurity>0</DocSecurity>
  <Lines>93</Lines>
  <Paragraphs>26</Paragraphs>
  <ScaleCrop>false</ScaleCrop>
  <Company>НПП "Гарант-Сервис"</Company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Сабанин Сергей Анатольевич</cp:lastModifiedBy>
  <cp:revision>3</cp:revision>
  <dcterms:created xsi:type="dcterms:W3CDTF">2016-11-11T07:59:00Z</dcterms:created>
  <dcterms:modified xsi:type="dcterms:W3CDTF">2016-11-11T08:04:00Z</dcterms:modified>
</cp:coreProperties>
</file>